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5" w:line="322" w:lineRule="auto"/>
        <w:ind w:left="4" w:right="155" w:firstLine="653"/>
        <w:jc w:val="center"/>
        <w:rPr>
          <w:rFonts w:hint="eastAsia" w:asciiTheme="majorEastAsia" w:hAnsiTheme="majorEastAsia" w:eastAsiaTheme="majorEastAsia" w:cstheme="majorEastAsia"/>
          <w:b/>
          <w:bCs/>
          <w:spacing w:val="4"/>
          <w:sz w:val="44"/>
          <w:szCs w:val="44"/>
          <w:lang w:val="en-US" w:eastAsia="zh-CN"/>
        </w:rPr>
      </w:pPr>
      <w:bookmarkStart w:id="0" w:name="_GoBack"/>
      <w:bookmarkEnd w:id="0"/>
      <w:r>
        <w:rPr>
          <w:rFonts w:hint="eastAsia" w:asciiTheme="majorEastAsia" w:hAnsiTheme="majorEastAsia" w:eastAsiaTheme="majorEastAsia" w:cstheme="majorEastAsia"/>
          <w:b/>
          <w:bCs/>
          <w:spacing w:val="4"/>
          <w:sz w:val="44"/>
          <w:szCs w:val="44"/>
          <w:lang w:val="en-US" w:eastAsia="zh-CN"/>
        </w:rPr>
        <w:t>中南财经政法大学高等教育自学考试</w:t>
      </w:r>
    </w:p>
    <w:p>
      <w:pPr>
        <w:spacing w:before="85" w:line="322" w:lineRule="auto"/>
        <w:ind w:left="4" w:right="155" w:firstLine="653"/>
        <w:jc w:val="center"/>
        <w:rPr>
          <w:rFonts w:hint="default" w:ascii="仿宋" w:hAnsi="仿宋" w:eastAsia="仿宋" w:cs="仿宋"/>
          <w:spacing w:val="4"/>
          <w:sz w:val="28"/>
          <w:szCs w:val="28"/>
          <w:lang w:val="en-US" w:eastAsia="zh-CN"/>
        </w:rPr>
      </w:pPr>
      <w:r>
        <w:rPr>
          <w:rFonts w:hint="eastAsia" w:asciiTheme="majorEastAsia" w:hAnsiTheme="majorEastAsia" w:eastAsiaTheme="majorEastAsia" w:cstheme="majorEastAsia"/>
          <w:b/>
          <w:bCs/>
          <w:spacing w:val="4"/>
          <w:sz w:val="44"/>
          <w:szCs w:val="44"/>
          <w:lang w:val="en-US" w:eastAsia="zh-CN"/>
        </w:rPr>
        <w:t>在线考试违纪行为认定及处理办法</w:t>
      </w:r>
    </w:p>
    <w:p>
      <w:pPr>
        <w:spacing w:before="85" w:line="322" w:lineRule="auto"/>
        <w:ind w:right="155" w:firstLine="568"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为了规范我校高等教育自学考试在线考试违规行为的认定和处理办法，维护考试的公平、公正，依据考试相关法律、法规，现将</w:t>
      </w:r>
      <w:r>
        <w:rPr>
          <w:rFonts w:ascii="仿宋" w:hAnsi="仿宋" w:eastAsia="仿宋" w:cs="仿宋"/>
          <w:spacing w:val="2"/>
          <w:sz w:val="28"/>
          <w:szCs w:val="28"/>
          <w:lang w:val="en-US" w:eastAsia="zh-CN"/>
        </w:rPr>
        <w:t>具体违规行为处理办法</w:t>
      </w:r>
      <w:r>
        <w:rPr>
          <w:rFonts w:hint="eastAsia" w:ascii="仿宋" w:hAnsi="仿宋" w:eastAsia="仿宋" w:cs="仿宋"/>
          <w:spacing w:val="2"/>
          <w:sz w:val="28"/>
          <w:szCs w:val="28"/>
          <w:lang w:val="en-US" w:eastAsia="zh-CN"/>
        </w:rPr>
        <w:t>说明</w:t>
      </w:r>
      <w:r>
        <w:rPr>
          <w:rFonts w:ascii="仿宋" w:hAnsi="仿宋" w:eastAsia="仿宋" w:cs="仿宋"/>
          <w:spacing w:val="2"/>
          <w:sz w:val="28"/>
          <w:szCs w:val="28"/>
          <w:lang w:val="en-US" w:eastAsia="zh-CN"/>
        </w:rPr>
        <w:t>如下：</w:t>
      </w:r>
    </w:p>
    <w:p>
      <w:pPr>
        <w:spacing w:before="85" w:line="322" w:lineRule="auto"/>
        <w:ind w:left="4" w:right="155" w:firstLine="653"/>
        <w:rPr>
          <w:rFonts w:ascii="仿宋" w:hAnsi="仿宋" w:eastAsia="仿宋" w:cs="仿宋"/>
          <w:b w:val="0"/>
          <w:bCs w:val="0"/>
          <w:sz w:val="28"/>
          <w:szCs w:val="28"/>
        </w:rPr>
      </w:pPr>
      <w:r>
        <w:rPr>
          <w:rFonts w:hint="eastAsia" w:ascii="仿宋" w:hAnsi="仿宋" w:eastAsia="仿宋" w:cs="仿宋"/>
          <w:b w:val="0"/>
          <w:bCs w:val="0"/>
          <w:spacing w:val="2"/>
          <w:sz w:val="28"/>
          <w:szCs w:val="28"/>
          <w:lang w:val="en-US" w:eastAsia="zh-CN"/>
        </w:rPr>
        <w:t>一、</w:t>
      </w:r>
      <w:r>
        <w:rPr>
          <w:rFonts w:ascii="仿宋" w:hAnsi="仿宋" w:eastAsia="仿宋" w:cs="仿宋"/>
          <w:b w:val="0"/>
          <w:bCs w:val="0"/>
          <w:spacing w:val="8"/>
          <w:sz w:val="28"/>
          <w:szCs w:val="28"/>
        </w:rPr>
        <w:t>考生考试过程中有下列行为之一的，应当认定为</w:t>
      </w:r>
      <w:r>
        <w:rPr>
          <w:rFonts w:ascii="仿宋" w:hAnsi="仿宋" w:eastAsia="仿宋" w:cs="仿宋"/>
          <w:b w:val="0"/>
          <w:bCs w:val="0"/>
          <w:spacing w:val="6"/>
          <w:sz w:val="28"/>
          <w:szCs w:val="28"/>
        </w:rPr>
        <w:t>考试违</w:t>
      </w:r>
      <w:r>
        <w:rPr>
          <w:rFonts w:ascii="仿宋" w:hAnsi="仿宋" w:eastAsia="仿宋" w:cs="仿宋"/>
          <w:b w:val="0"/>
          <w:bCs w:val="0"/>
          <w:spacing w:val="4"/>
          <w:sz w:val="28"/>
          <w:szCs w:val="28"/>
        </w:rPr>
        <w:t>纪</w:t>
      </w:r>
      <w:r>
        <w:rPr>
          <w:rFonts w:ascii="仿宋" w:hAnsi="仿宋" w:eastAsia="仿宋" w:cs="仿宋"/>
          <w:b w:val="0"/>
          <w:bCs w:val="0"/>
          <w:spacing w:val="3"/>
          <w:sz w:val="28"/>
          <w:szCs w:val="28"/>
        </w:rPr>
        <w:t>，取消本场考试成绩：</w:t>
      </w:r>
    </w:p>
    <w:p>
      <w:pPr>
        <w:spacing w:line="221" w:lineRule="auto"/>
        <w:ind w:left="648"/>
        <w:jc w:val="both"/>
        <w:rPr>
          <w:rFonts w:ascii="仿宋" w:hAnsi="仿宋" w:eastAsia="仿宋" w:cs="仿宋"/>
          <w:sz w:val="28"/>
          <w:szCs w:val="28"/>
        </w:rPr>
      </w:pPr>
      <w:r>
        <w:rPr>
          <w:rFonts w:ascii="仿宋" w:hAnsi="仿宋" w:eastAsia="仿宋" w:cs="仿宋"/>
          <w:spacing w:val="24"/>
          <w:sz w:val="28"/>
          <w:szCs w:val="28"/>
        </w:rPr>
        <w:t>(</w:t>
      </w:r>
      <w:r>
        <w:rPr>
          <w:rFonts w:ascii="仿宋" w:hAnsi="仿宋" w:eastAsia="仿宋" w:cs="仿宋"/>
          <w:spacing w:val="16"/>
          <w:sz w:val="28"/>
          <w:szCs w:val="28"/>
        </w:rPr>
        <w:t>一</w:t>
      </w:r>
      <w:r>
        <w:rPr>
          <w:rFonts w:ascii="仿宋" w:hAnsi="仿宋" w:eastAsia="仿宋" w:cs="仿宋"/>
          <w:spacing w:val="12"/>
          <w:sz w:val="28"/>
          <w:szCs w:val="28"/>
        </w:rPr>
        <w:t>)所处考试环境检测到同时出现他人或他人语音的；</w:t>
      </w:r>
    </w:p>
    <w:p>
      <w:pPr>
        <w:spacing w:before="168" w:line="222" w:lineRule="auto"/>
        <w:ind w:left="648"/>
        <w:jc w:val="both"/>
        <w:rPr>
          <w:rFonts w:ascii="仿宋" w:hAnsi="仿宋" w:eastAsia="仿宋" w:cs="仿宋"/>
          <w:sz w:val="28"/>
          <w:szCs w:val="28"/>
        </w:rPr>
      </w:pPr>
      <w:r>
        <w:rPr>
          <w:rFonts w:ascii="仿宋" w:hAnsi="仿宋" w:eastAsia="仿宋" w:cs="仿宋"/>
          <w:spacing w:val="25"/>
          <w:sz w:val="28"/>
          <w:szCs w:val="28"/>
        </w:rPr>
        <w:t>(二)考试桌面摆放与考试无关物品的</w:t>
      </w:r>
      <w:r>
        <w:rPr>
          <w:rFonts w:ascii="仿宋" w:hAnsi="仿宋" w:eastAsia="仿宋" w:cs="仿宋"/>
          <w:spacing w:val="24"/>
          <w:sz w:val="28"/>
          <w:szCs w:val="28"/>
        </w:rPr>
        <w:t>；</w:t>
      </w:r>
    </w:p>
    <w:p>
      <w:pPr>
        <w:spacing w:before="167" w:line="223" w:lineRule="auto"/>
        <w:ind w:left="648"/>
        <w:jc w:val="both"/>
        <w:rPr>
          <w:rFonts w:ascii="仿宋" w:hAnsi="仿宋" w:eastAsia="仿宋" w:cs="仿宋"/>
          <w:spacing w:val="34"/>
          <w:sz w:val="28"/>
          <w:szCs w:val="28"/>
        </w:rPr>
      </w:pPr>
      <w:r>
        <w:rPr>
          <w:rFonts w:ascii="仿宋" w:hAnsi="仿宋" w:eastAsia="仿宋" w:cs="仿宋"/>
          <w:spacing w:val="34"/>
          <w:sz w:val="28"/>
          <w:szCs w:val="28"/>
        </w:rPr>
        <w:t>(</w:t>
      </w:r>
      <w:r>
        <w:rPr>
          <w:rFonts w:hint="eastAsia" w:ascii="仿宋" w:hAnsi="仿宋" w:eastAsia="仿宋" w:cs="仿宋"/>
          <w:spacing w:val="34"/>
          <w:sz w:val="28"/>
          <w:szCs w:val="28"/>
          <w:lang w:val="en-US" w:eastAsia="zh-CN"/>
        </w:rPr>
        <w:t>三</w:t>
      </w:r>
      <w:r>
        <w:rPr>
          <w:rFonts w:ascii="仿宋" w:hAnsi="仿宋" w:eastAsia="仿宋" w:cs="仿宋"/>
          <w:spacing w:val="34"/>
          <w:sz w:val="28"/>
          <w:szCs w:val="28"/>
        </w:rPr>
        <w:t>)离开考位、遮挡摄像头的；</w:t>
      </w:r>
    </w:p>
    <w:p>
      <w:pPr>
        <w:spacing w:before="167" w:line="223" w:lineRule="auto"/>
        <w:ind w:left="648"/>
        <w:jc w:val="both"/>
        <w:rPr>
          <w:rFonts w:ascii="仿宋" w:hAnsi="仿宋" w:eastAsia="仿宋" w:cs="仿宋"/>
          <w:sz w:val="28"/>
          <w:szCs w:val="28"/>
        </w:rPr>
      </w:pPr>
      <w:r>
        <w:rPr>
          <w:rFonts w:ascii="仿宋" w:hAnsi="仿宋" w:eastAsia="仿宋" w:cs="仿宋"/>
          <w:spacing w:val="34"/>
          <w:sz w:val="28"/>
          <w:szCs w:val="28"/>
        </w:rPr>
        <w:t>(</w:t>
      </w:r>
      <w:r>
        <w:rPr>
          <w:rFonts w:hint="eastAsia" w:ascii="仿宋" w:hAnsi="仿宋" w:eastAsia="仿宋" w:cs="仿宋"/>
          <w:spacing w:val="24"/>
          <w:sz w:val="28"/>
          <w:szCs w:val="28"/>
          <w:lang w:val="en-US" w:eastAsia="zh-CN"/>
        </w:rPr>
        <w:t>五</w:t>
      </w:r>
      <w:r>
        <w:rPr>
          <w:rFonts w:ascii="仿宋" w:hAnsi="仿宋" w:eastAsia="仿宋" w:cs="仿宋"/>
          <w:spacing w:val="24"/>
          <w:sz w:val="28"/>
          <w:szCs w:val="28"/>
        </w:rPr>
        <w:t>)佩戴耳机、穿戴智能设备的；</w:t>
      </w:r>
    </w:p>
    <w:p>
      <w:pPr>
        <w:spacing w:before="166" w:line="322" w:lineRule="auto"/>
        <w:ind w:left="11" w:right="57" w:firstLine="637"/>
        <w:jc w:val="both"/>
        <w:rPr>
          <w:rFonts w:ascii="仿宋" w:hAnsi="仿宋" w:eastAsia="仿宋" w:cs="仿宋"/>
          <w:sz w:val="28"/>
          <w:szCs w:val="28"/>
        </w:rPr>
      </w:pPr>
      <w:r>
        <w:rPr>
          <w:rFonts w:ascii="仿宋" w:hAnsi="仿宋" w:eastAsia="仿宋" w:cs="仿宋"/>
          <w:spacing w:val="17"/>
          <w:sz w:val="28"/>
          <w:szCs w:val="28"/>
        </w:rPr>
        <w:t>(</w:t>
      </w:r>
      <w:r>
        <w:rPr>
          <w:rFonts w:hint="eastAsia" w:ascii="仿宋" w:hAnsi="仿宋" w:eastAsia="仿宋" w:cs="仿宋"/>
          <w:spacing w:val="12"/>
          <w:sz w:val="28"/>
          <w:szCs w:val="28"/>
          <w:lang w:val="en-US" w:eastAsia="zh-CN"/>
        </w:rPr>
        <w:t>六</w:t>
      </w:r>
      <w:r>
        <w:rPr>
          <w:rFonts w:ascii="仿宋" w:hAnsi="仿宋" w:eastAsia="仿宋" w:cs="仿宋"/>
          <w:spacing w:val="12"/>
          <w:sz w:val="28"/>
          <w:szCs w:val="28"/>
        </w:rPr>
        <w:t>)考试过程中，未按照要求进行登录、答题、保存、</w:t>
      </w:r>
      <w:r>
        <w:rPr>
          <w:rFonts w:ascii="仿宋" w:hAnsi="仿宋" w:eastAsia="仿宋" w:cs="仿宋"/>
          <w:spacing w:val="8"/>
          <w:sz w:val="28"/>
          <w:szCs w:val="28"/>
        </w:rPr>
        <w:t>交卷</w:t>
      </w:r>
      <w:r>
        <w:rPr>
          <w:rFonts w:ascii="仿宋" w:hAnsi="仿宋" w:eastAsia="仿宋" w:cs="仿宋"/>
          <w:spacing w:val="7"/>
          <w:sz w:val="28"/>
          <w:szCs w:val="28"/>
        </w:rPr>
        <w:t>，</w:t>
      </w:r>
      <w:r>
        <w:rPr>
          <w:rFonts w:ascii="仿宋" w:hAnsi="仿宋" w:eastAsia="仿宋" w:cs="仿宋"/>
          <w:spacing w:val="4"/>
          <w:sz w:val="28"/>
          <w:szCs w:val="28"/>
        </w:rPr>
        <w:t>不能正确记录相关信息的；</w:t>
      </w:r>
    </w:p>
    <w:p>
      <w:pPr>
        <w:spacing w:before="1" w:line="222" w:lineRule="auto"/>
        <w:ind w:left="648"/>
        <w:jc w:val="both"/>
        <w:rPr>
          <w:rFonts w:ascii="仿宋" w:hAnsi="仿宋" w:eastAsia="仿宋" w:cs="仿宋"/>
          <w:sz w:val="28"/>
          <w:szCs w:val="28"/>
        </w:rPr>
      </w:pPr>
      <w:r>
        <w:rPr>
          <w:rFonts w:ascii="仿宋" w:hAnsi="仿宋" w:eastAsia="仿宋" w:cs="仿宋"/>
          <w:spacing w:val="14"/>
          <w:sz w:val="28"/>
          <w:szCs w:val="28"/>
        </w:rPr>
        <w:t>(</w:t>
      </w:r>
      <w:r>
        <w:rPr>
          <w:rFonts w:hint="eastAsia" w:ascii="仿宋" w:hAnsi="仿宋" w:eastAsia="仿宋" w:cs="仿宋"/>
          <w:spacing w:val="14"/>
          <w:sz w:val="28"/>
          <w:szCs w:val="28"/>
          <w:lang w:val="en-US" w:eastAsia="zh-CN"/>
        </w:rPr>
        <w:t>七</w:t>
      </w:r>
      <w:r>
        <w:rPr>
          <w:rFonts w:ascii="仿宋" w:hAnsi="仿宋" w:eastAsia="仿宋" w:cs="仿宋"/>
          <w:spacing w:val="14"/>
          <w:sz w:val="28"/>
          <w:szCs w:val="28"/>
        </w:rPr>
        <w:t>)其它经判定应当视为考试违纪的行为</w:t>
      </w:r>
      <w:r>
        <w:rPr>
          <w:rFonts w:ascii="仿宋" w:hAnsi="仿宋" w:eastAsia="仿宋" w:cs="仿宋"/>
          <w:spacing w:val="11"/>
          <w:sz w:val="28"/>
          <w:szCs w:val="28"/>
        </w:rPr>
        <w:t>。</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二、考生考试过程中有下列行为之一的，应当认定为考试作弊，取消本场考试成绩，情节严重的追究相关责任：</w:t>
      </w:r>
    </w:p>
    <w:p>
      <w:pPr>
        <w:spacing w:before="1" w:line="221" w:lineRule="auto"/>
        <w:ind w:left="648"/>
        <w:jc w:val="both"/>
        <w:rPr>
          <w:rFonts w:ascii="仿宋" w:hAnsi="仿宋" w:eastAsia="仿宋" w:cs="仿宋"/>
          <w:sz w:val="28"/>
          <w:szCs w:val="28"/>
        </w:rPr>
      </w:pPr>
      <w:r>
        <w:rPr>
          <w:rFonts w:ascii="仿宋" w:hAnsi="仿宋" w:eastAsia="仿宋" w:cs="仿宋"/>
          <w:spacing w:val="26"/>
          <w:sz w:val="28"/>
          <w:szCs w:val="28"/>
        </w:rPr>
        <w:t>(</w:t>
      </w:r>
      <w:r>
        <w:rPr>
          <w:rFonts w:ascii="仿宋" w:hAnsi="仿宋" w:eastAsia="仿宋" w:cs="仿宋"/>
          <w:spacing w:val="21"/>
          <w:sz w:val="28"/>
          <w:szCs w:val="28"/>
        </w:rPr>
        <w:t>一)伪造资料、身份信息替代他人或找他人替代参加考</w:t>
      </w:r>
      <w:r>
        <w:rPr>
          <w:rFonts w:ascii="仿宋" w:hAnsi="仿宋" w:eastAsia="仿宋" w:cs="仿宋"/>
          <w:spacing w:val="-15"/>
          <w:sz w:val="28"/>
          <w:szCs w:val="28"/>
        </w:rPr>
        <w:t>试</w:t>
      </w:r>
      <w:r>
        <w:rPr>
          <w:rFonts w:ascii="仿宋" w:hAnsi="仿宋" w:eastAsia="仿宋" w:cs="仿宋"/>
          <w:spacing w:val="-14"/>
          <w:sz w:val="28"/>
          <w:szCs w:val="28"/>
        </w:rPr>
        <w:t>的</w:t>
      </w:r>
      <w:r>
        <w:rPr>
          <w:rFonts w:hint="eastAsia" w:ascii="仿宋" w:hAnsi="仿宋" w:eastAsia="仿宋" w:cs="仿宋"/>
          <w:spacing w:val="-14"/>
          <w:sz w:val="28"/>
          <w:szCs w:val="28"/>
          <w:lang w:eastAsia="zh-CN"/>
        </w:rPr>
        <w:t>；</w:t>
      </w:r>
    </w:p>
    <w:p>
      <w:pPr>
        <w:spacing w:before="165" w:line="221" w:lineRule="auto"/>
        <w:ind w:left="648"/>
        <w:jc w:val="both"/>
        <w:rPr>
          <w:rFonts w:ascii="仿宋" w:hAnsi="仿宋" w:eastAsia="仿宋" w:cs="仿宋"/>
          <w:sz w:val="28"/>
          <w:szCs w:val="28"/>
        </w:rPr>
      </w:pPr>
      <w:r>
        <w:rPr>
          <w:rFonts w:ascii="仿宋" w:hAnsi="仿宋" w:eastAsia="仿宋" w:cs="仿宋"/>
          <w:spacing w:val="17"/>
          <w:sz w:val="28"/>
          <w:szCs w:val="28"/>
        </w:rPr>
        <w:t>(</w:t>
      </w:r>
      <w:r>
        <w:rPr>
          <w:rFonts w:ascii="仿宋" w:hAnsi="仿宋" w:eastAsia="仿宋" w:cs="仿宋"/>
          <w:spacing w:val="12"/>
          <w:sz w:val="28"/>
          <w:szCs w:val="28"/>
        </w:rPr>
        <w:t>二)使用技术手段传递考试信息或更换作答人员的；</w:t>
      </w:r>
    </w:p>
    <w:p>
      <w:pPr>
        <w:spacing w:before="167" w:line="322" w:lineRule="auto"/>
        <w:ind w:left="2" w:right="34" w:firstLine="646"/>
        <w:jc w:val="both"/>
        <w:rPr>
          <w:rFonts w:ascii="仿宋" w:hAnsi="仿宋" w:eastAsia="仿宋" w:cs="仿宋"/>
          <w:sz w:val="28"/>
          <w:szCs w:val="28"/>
        </w:rPr>
      </w:pPr>
      <w:r>
        <w:rPr>
          <w:rFonts w:ascii="仿宋" w:hAnsi="仿宋" w:eastAsia="仿宋" w:cs="仿宋"/>
          <w:spacing w:val="7"/>
          <w:sz w:val="28"/>
          <w:szCs w:val="28"/>
        </w:rPr>
        <w:t>(三)使用电子设备查阅资料，翻阅书籍、文件、纸质</w:t>
      </w:r>
      <w:r>
        <w:rPr>
          <w:rFonts w:ascii="仿宋" w:hAnsi="仿宋" w:eastAsia="仿宋" w:cs="仿宋"/>
          <w:spacing w:val="3"/>
          <w:sz w:val="28"/>
          <w:szCs w:val="28"/>
        </w:rPr>
        <w:t>资</w:t>
      </w:r>
      <w:r>
        <w:rPr>
          <w:rFonts w:ascii="仿宋" w:hAnsi="仿宋" w:eastAsia="仿宋" w:cs="仿宋"/>
          <w:spacing w:val="-15"/>
          <w:sz w:val="28"/>
          <w:szCs w:val="28"/>
        </w:rPr>
        <w:t>料的；</w:t>
      </w:r>
    </w:p>
    <w:p>
      <w:pPr>
        <w:spacing w:before="1" w:line="321" w:lineRule="auto"/>
        <w:ind w:left="15" w:firstLine="633"/>
        <w:jc w:val="both"/>
        <w:rPr>
          <w:rFonts w:ascii="仿宋" w:hAnsi="仿宋" w:eastAsia="仿宋" w:cs="仿宋"/>
          <w:sz w:val="28"/>
          <w:szCs w:val="28"/>
        </w:rPr>
      </w:pPr>
      <w:r>
        <w:rPr>
          <w:rFonts w:ascii="仿宋" w:hAnsi="仿宋" w:eastAsia="仿宋" w:cs="仿宋"/>
          <w:spacing w:val="29"/>
          <w:sz w:val="28"/>
          <w:szCs w:val="28"/>
        </w:rPr>
        <w:t>(</w:t>
      </w:r>
      <w:r>
        <w:rPr>
          <w:rFonts w:ascii="仿宋" w:hAnsi="仿宋" w:eastAsia="仿宋" w:cs="仿宋"/>
          <w:spacing w:val="20"/>
          <w:sz w:val="28"/>
          <w:szCs w:val="28"/>
        </w:rPr>
        <w:t>四)接触和使用计算器、通讯工具 (如手机、蓝牙设备</w:t>
      </w:r>
      <w:r>
        <w:rPr>
          <w:rFonts w:ascii="仿宋" w:hAnsi="仿宋" w:eastAsia="仿宋" w:cs="仿宋"/>
          <w:spacing w:val="4"/>
          <w:sz w:val="28"/>
          <w:szCs w:val="28"/>
        </w:rPr>
        <w:t>等) ，使用各类聊天软件或远程工具的；</w:t>
      </w:r>
    </w:p>
    <w:p>
      <w:pPr>
        <w:spacing w:line="221" w:lineRule="auto"/>
        <w:ind w:left="648"/>
        <w:jc w:val="both"/>
        <w:rPr>
          <w:rFonts w:ascii="仿宋" w:hAnsi="仿宋" w:eastAsia="仿宋" w:cs="仿宋"/>
          <w:sz w:val="28"/>
          <w:szCs w:val="28"/>
        </w:rPr>
      </w:pPr>
      <w:r>
        <w:rPr>
          <w:rFonts w:ascii="仿宋" w:hAnsi="仿宋" w:eastAsia="仿宋" w:cs="仿宋"/>
          <w:spacing w:val="27"/>
          <w:sz w:val="28"/>
          <w:szCs w:val="28"/>
        </w:rPr>
        <w:t>(</w:t>
      </w:r>
      <w:r>
        <w:rPr>
          <w:rFonts w:ascii="仿宋" w:hAnsi="仿宋" w:eastAsia="仿宋" w:cs="仿宋"/>
          <w:spacing w:val="22"/>
          <w:sz w:val="28"/>
          <w:szCs w:val="28"/>
        </w:rPr>
        <w:t>五)其它经判定应当视为本场考试作弊的行为。</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三、考试结束后被发现下列行为之一的，应当认定相关的考生实施了作弊行为，取消本场考试成绩，情节严重的追究相关责任：</w:t>
      </w:r>
    </w:p>
    <w:p>
      <w:pPr>
        <w:spacing w:before="1" w:line="223" w:lineRule="auto"/>
        <w:ind w:left="648"/>
        <w:rPr>
          <w:rFonts w:ascii="仿宋" w:hAnsi="仿宋" w:eastAsia="仿宋" w:cs="仿宋"/>
          <w:b w:val="0"/>
          <w:bCs w:val="0"/>
          <w:sz w:val="28"/>
          <w:szCs w:val="28"/>
        </w:rPr>
      </w:pPr>
      <w:r>
        <w:rPr>
          <w:rFonts w:ascii="仿宋" w:hAnsi="仿宋" w:eastAsia="仿宋" w:cs="仿宋"/>
          <w:b w:val="0"/>
          <w:bCs w:val="0"/>
          <w:spacing w:val="34"/>
          <w:sz w:val="28"/>
          <w:szCs w:val="28"/>
        </w:rPr>
        <w:t>(</w:t>
      </w:r>
      <w:r>
        <w:rPr>
          <w:rFonts w:ascii="仿宋" w:hAnsi="仿宋" w:eastAsia="仿宋" w:cs="仿宋"/>
          <w:b w:val="0"/>
          <w:bCs w:val="0"/>
          <w:spacing w:val="21"/>
          <w:sz w:val="28"/>
          <w:szCs w:val="28"/>
        </w:rPr>
        <w:t>一)拍摄、抄录、传播、泄露试题内容的；</w:t>
      </w:r>
    </w:p>
    <w:p>
      <w:pPr>
        <w:spacing w:before="164" w:line="223" w:lineRule="auto"/>
        <w:ind w:left="648"/>
        <w:rPr>
          <w:rFonts w:ascii="仿宋" w:hAnsi="仿宋" w:eastAsia="仿宋" w:cs="仿宋"/>
          <w:b w:val="0"/>
          <w:bCs w:val="0"/>
          <w:sz w:val="28"/>
          <w:szCs w:val="28"/>
        </w:rPr>
      </w:pPr>
      <w:r>
        <w:rPr>
          <w:rFonts w:ascii="仿宋" w:hAnsi="仿宋" w:eastAsia="仿宋" w:cs="仿宋"/>
          <w:b w:val="0"/>
          <w:bCs w:val="0"/>
          <w:spacing w:val="35"/>
          <w:sz w:val="28"/>
          <w:szCs w:val="28"/>
        </w:rPr>
        <w:t>(</w:t>
      </w:r>
      <w:r>
        <w:rPr>
          <w:rFonts w:ascii="仿宋" w:hAnsi="仿宋" w:eastAsia="仿宋" w:cs="仿宋"/>
          <w:b w:val="0"/>
          <w:bCs w:val="0"/>
          <w:spacing w:val="25"/>
          <w:sz w:val="28"/>
          <w:szCs w:val="28"/>
        </w:rPr>
        <w:t>二)抄袭、协助他人抄袭的；</w:t>
      </w:r>
    </w:p>
    <w:p>
      <w:pPr>
        <w:spacing w:before="165" w:line="221" w:lineRule="auto"/>
        <w:ind w:left="648"/>
        <w:rPr>
          <w:rFonts w:ascii="仿宋" w:hAnsi="仿宋" w:eastAsia="仿宋" w:cs="仿宋"/>
          <w:b w:val="0"/>
          <w:bCs w:val="0"/>
          <w:sz w:val="28"/>
          <w:szCs w:val="28"/>
        </w:rPr>
      </w:pPr>
      <w:r>
        <w:rPr>
          <w:rFonts w:ascii="仿宋" w:hAnsi="仿宋" w:eastAsia="仿宋" w:cs="仿宋"/>
          <w:b w:val="0"/>
          <w:bCs w:val="0"/>
          <w:spacing w:val="22"/>
          <w:sz w:val="28"/>
          <w:szCs w:val="28"/>
        </w:rPr>
        <w:t>(三)串通作弊或者参与有组织作弊的</w:t>
      </w:r>
      <w:r>
        <w:rPr>
          <w:rFonts w:ascii="仿宋" w:hAnsi="仿宋" w:eastAsia="仿宋" w:cs="仿宋"/>
          <w:b w:val="0"/>
          <w:bCs w:val="0"/>
          <w:spacing w:val="19"/>
          <w:sz w:val="28"/>
          <w:szCs w:val="28"/>
        </w:rPr>
        <w:t>；</w:t>
      </w:r>
    </w:p>
    <w:p>
      <w:pPr>
        <w:spacing w:before="169" w:line="224" w:lineRule="auto"/>
        <w:ind w:left="648"/>
        <w:rPr>
          <w:rFonts w:ascii="仿宋" w:hAnsi="仿宋" w:eastAsia="仿宋" w:cs="仿宋"/>
          <w:b w:val="0"/>
          <w:bCs w:val="0"/>
          <w:spacing w:val="22"/>
          <w:sz w:val="28"/>
          <w:szCs w:val="28"/>
        </w:rPr>
        <w:sectPr>
          <w:footerReference r:id="rId5" w:type="default"/>
          <w:pgSz w:w="11912" w:h="16841"/>
          <w:pgMar w:top="1431" w:right="1622" w:bottom="1158" w:left="1669" w:header="0" w:footer="879" w:gutter="0"/>
          <w:pgNumType w:fmt="decimal"/>
          <w:cols w:space="720" w:num="1"/>
        </w:sectPr>
      </w:pPr>
    </w:p>
    <w:p>
      <w:pPr>
        <w:spacing w:before="169" w:line="224" w:lineRule="auto"/>
        <w:ind w:left="648"/>
        <w:rPr>
          <w:rFonts w:ascii="仿宋" w:hAnsi="仿宋" w:eastAsia="仿宋" w:cs="仿宋"/>
          <w:b w:val="0"/>
          <w:bCs w:val="0"/>
          <w:sz w:val="28"/>
          <w:szCs w:val="28"/>
        </w:rPr>
      </w:pPr>
      <w:r>
        <w:rPr>
          <w:rFonts w:ascii="仿宋" w:hAnsi="仿宋" w:eastAsia="仿宋" w:cs="仿宋"/>
          <w:b w:val="0"/>
          <w:bCs w:val="0"/>
          <w:spacing w:val="22"/>
          <w:sz w:val="28"/>
          <w:szCs w:val="28"/>
        </w:rPr>
        <w:t>(四)评卷过程中被认定为答案雷同的</w:t>
      </w:r>
      <w:r>
        <w:rPr>
          <w:rFonts w:ascii="仿宋" w:hAnsi="仿宋" w:eastAsia="仿宋" w:cs="仿宋"/>
          <w:b w:val="0"/>
          <w:bCs w:val="0"/>
          <w:spacing w:val="19"/>
          <w:sz w:val="28"/>
          <w:szCs w:val="28"/>
        </w:rPr>
        <w:t>；</w:t>
      </w:r>
    </w:p>
    <w:p>
      <w:pPr>
        <w:spacing w:before="165" w:line="331" w:lineRule="auto"/>
        <w:ind w:left="6" w:right="2" w:firstLine="642"/>
        <w:rPr>
          <w:rFonts w:ascii="仿宋" w:hAnsi="仿宋" w:eastAsia="仿宋" w:cs="仿宋"/>
          <w:b w:val="0"/>
          <w:bCs w:val="0"/>
          <w:sz w:val="28"/>
          <w:szCs w:val="28"/>
        </w:rPr>
      </w:pPr>
      <w:r>
        <w:rPr>
          <w:rFonts w:ascii="仿宋" w:hAnsi="仿宋" w:eastAsia="仿宋" w:cs="仿宋"/>
          <w:b w:val="0"/>
          <w:bCs w:val="0"/>
          <w:spacing w:val="23"/>
          <w:sz w:val="28"/>
          <w:szCs w:val="28"/>
        </w:rPr>
        <w:t>(</w:t>
      </w:r>
      <w:r>
        <w:rPr>
          <w:rFonts w:ascii="仿宋" w:hAnsi="仿宋" w:eastAsia="仿宋" w:cs="仿宋"/>
          <w:b w:val="0"/>
          <w:bCs w:val="0"/>
          <w:spacing w:val="21"/>
          <w:sz w:val="28"/>
          <w:szCs w:val="28"/>
        </w:rPr>
        <w:t>五)根据考试数据、监考记录、系统日志等多种方式</w:t>
      </w:r>
      <w:r>
        <w:rPr>
          <w:rFonts w:hint="eastAsia" w:ascii="仿宋" w:hAnsi="仿宋" w:eastAsia="仿宋" w:cs="仿宋"/>
          <w:b w:val="0"/>
          <w:bCs w:val="0"/>
          <w:spacing w:val="21"/>
          <w:sz w:val="28"/>
          <w:szCs w:val="28"/>
          <w:lang w:val="en-US" w:eastAsia="zh-CN"/>
        </w:rPr>
        <w:t>进</w:t>
      </w:r>
      <w:r>
        <w:rPr>
          <w:rFonts w:ascii="仿宋" w:hAnsi="仿宋" w:eastAsia="仿宋" w:cs="仿宋"/>
          <w:b w:val="0"/>
          <w:bCs w:val="0"/>
          <w:spacing w:val="-22"/>
          <w:sz w:val="28"/>
          <w:szCs w:val="28"/>
        </w:rPr>
        <w:t>行</w:t>
      </w:r>
      <w:r>
        <w:rPr>
          <w:rFonts w:ascii="仿宋" w:hAnsi="仿宋" w:eastAsia="仿宋" w:cs="仿宋"/>
          <w:b w:val="0"/>
          <w:bCs w:val="0"/>
          <w:spacing w:val="-11"/>
          <w:sz w:val="28"/>
          <w:szCs w:val="28"/>
        </w:rPr>
        <w:t>判断，其结果属违纪、作弊的。</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四、考生因设备、网络、个人行为等问题，导致电脑端和手机端数据缺失、视频拍摄角度不符合要求、或未按要求抓拍有效的照片，影响考务人员判断本场考试有效性的，取消本场考试成绩。</w:t>
      </w:r>
    </w:p>
    <w:p>
      <w:pPr>
        <w:spacing w:before="85" w:line="322" w:lineRule="auto"/>
        <w:ind w:left="4" w:right="155" w:firstLine="653"/>
        <w:jc w:val="both"/>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五、本办法自2023年4月1日起施行。</w:t>
      </w: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rPr>
          <w:rFonts w:hint="eastAsia" w:ascii="仿宋" w:hAnsi="仿宋" w:eastAsia="仿宋" w:cs="仿宋"/>
          <w:b w:val="0"/>
          <w:bCs w:val="0"/>
          <w:spacing w:val="2"/>
          <w:sz w:val="28"/>
          <w:szCs w:val="28"/>
          <w:lang w:val="en-US" w:eastAsia="zh-CN"/>
        </w:rPr>
      </w:pPr>
    </w:p>
    <w:p>
      <w:pPr>
        <w:pStyle w:val="2"/>
        <w:rPr>
          <w:rFonts w:hint="eastAsia" w:ascii="仿宋" w:hAnsi="仿宋" w:eastAsia="仿宋" w:cs="仿宋"/>
          <w:b w:val="0"/>
          <w:bCs w:val="0"/>
          <w:spacing w:val="2"/>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5680" w:hanging="5680" w:hangingChars="2000"/>
        <w:textAlignment w:val="baseline"/>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 xml:space="preserve">                                中南财经政法大学继续教育学院自学考试办公室</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lang w:val="en-US" w:eastAsia="zh-CN"/>
        </w:rPr>
      </w:pPr>
      <w:r>
        <w:rPr>
          <w:rFonts w:hint="eastAsia" w:ascii="仿宋" w:hAnsi="仿宋" w:eastAsia="仿宋" w:cs="仿宋"/>
          <w:b w:val="0"/>
          <w:bCs w:val="0"/>
          <w:spacing w:val="2"/>
          <w:sz w:val="28"/>
          <w:szCs w:val="28"/>
          <w:lang w:val="en-US" w:eastAsia="zh-CN"/>
        </w:rPr>
        <w:t xml:space="preserve">                                    2023年3月29日</w:t>
      </w:r>
    </w:p>
    <w:sectPr>
      <w:footerReference r:id="rId6" w:type="default"/>
      <w:pgSz w:w="11912" w:h="16841"/>
      <w:pgMar w:top="1431" w:right="1622" w:bottom="1158" w:left="1669" w:header="0" w:footer="8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380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spacing w:val="1"/>
        <w:sz w:val="28"/>
        <w:szCs w:val="28"/>
      </w:rPr>
      <w:t>—</w:t>
    </w:r>
    <w:r>
      <w:rPr>
        <w:rFonts w:ascii="宋体" w:hAnsi="宋体" w:eastAsia="宋体" w:cs="宋体"/>
        <w:sz w:val="28"/>
        <w:szCs w:val="28"/>
      </w:rPr>
      <w:t xml:space="preserve"> </w:t>
    </w:r>
    <w:r>
      <w:rPr>
        <w:rFonts w:hint="eastAsia" w:ascii="宋体" w:hAnsi="宋体" w:eastAsia="宋体" w:cs="宋体"/>
        <w:sz w:val="28"/>
        <w:szCs w:val="28"/>
        <w:lang w:val="en-US" w:eastAsia="zh-CN"/>
      </w:rPr>
      <w:t>1</w:t>
    </w:r>
    <w:r>
      <w:rPr>
        <w:rFonts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3805"/>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w:t>
    </w:r>
    <w:r>
      <w:rPr>
        <w:rFonts w:hint="eastAsia" w:ascii="宋体" w:hAnsi="宋体" w:eastAsia="宋体" w:cs="宋体"/>
        <w:sz w:val="28"/>
        <w:szCs w:val="28"/>
        <w:lang w:val="en-US" w:eastAsia="zh-CN"/>
      </w:rPr>
      <w:t>2</w:t>
    </w:r>
    <w:r>
      <w:rPr>
        <w:rFonts w:ascii="宋体" w:hAnsi="宋体" w:eastAsia="宋体" w:cs="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IzOWMxY2ExMzhhOGZlODQ2ZDAxNjAyOWM1MjFlNjEifQ=="/>
  </w:docVars>
  <w:rsids>
    <w:rsidRoot w:val="00000000"/>
    <w:rsid w:val="057F6DC9"/>
    <w:rsid w:val="07D14883"/>
    <w:rsid w:val="09410F65"/>
    <w:rsid w:val="0DB92613"/>
    <w:rsid w:val="0F9910EE"/>
    <w:rsid w:val="103F1AE1"/>
    <w:rsid w:val="171967B0"/>
    <w:rsid w:val="18855E81"/>
    <w:rsid w:val="2E5951A7"/>
    <w:rsid w:val="363625B9"/>
    <w:rsid w:val="39DC24AF"/>
    <w:rsid w:val="3D7F3E8D"/>
    <w:rsid w:val="4F383849"/>
    <w:rsid w:val="52120376"/>
    <w:rsid w:val="54543237"/>
    <w:rsid w:val="583B6EB7"/>
    <w:rsid w:val="5E5F17B6"/>
    <w:rsid w:val="62D166C0"/>
    <w:rsid w:val="6B8B7888"/>
    <w:rsid w:val="6F1A48B6"/>
    <w:rsid w:val="7F815F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Times New Roman"/>
    </w:rPr>
  </w:style>
  <w:style w:type="paragraph" w:customStyle="1" w:styleId="3">
    <w:name w:val="BodyTextIndent"/>
    <w:basedOn w:val="1"/>
    <w:qFormat/>
    <w:uiPriority w:val="0"/>
    <w:pPr>
      <w:ind w:firstLine="720" w:firstLineChars="225"/>
      <w:textAlignment w:val="baseline"/>
    </w:pPr>
    <w:rPr>
      <w:rFonts w:ascii="仿宋_GB231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760</Words>
  <Characters>767</Characters>
  <TotalTime>1</TotalTime>
  <ScaleCrop>false</ScaleCrop>
  <LinksUpToDate>false</LinksUpToDate>
  <CharactersWithSpaces>837</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2022-05-07T16:50:00Z</dcterms:created>
  <dc:creator>WPS_1532603777</dc:creator>
  <cp:lastModifiedBy>Ginger</cp:lastModifiedBy>
  <cp:lastPrinted>2023-03-28T00:44:00Z</cp:lastPrinted>
  <dcterms:modified xsi:type="dcterms:W3CDTF">2023-10-16T00:31:04Z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2023-03-21T08:36:39Z</vt:filetime>
  </property>
  <property fmtid="{D5CDD505-2E9C-101B-9397-08002B2CF9AE}" pid="4" name="KSOProductBuildVer">
    <vt:lpwstr>2052-12.1.0.15374</vt:lpwstr>
  </property>
  <property fmtid="{D5CDD505-2E9C-101B-9397-08002B2CF9AE}" pid="5" name="ICV">
    <vt:lpwstr>8F7E568937BE47BD8251492D9A1F0CD1</vt:lpwstr>
  </property>
</Properties>
</file>